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5E58" w:rsidRPr="00485E58" w:rsidRDefault="00485E58" w:rsidP="0068537B">
      <w:pPr>
        <w:spacing w:after="140" w:line="360" w:lineRule="atLeast"/>
        <w:ind w:left="567" w:right="1695"/>
        <w:rPr>
          <w:rFonts w:ascii="Arial" w:hAnsi="Arial" w:cs="Arial"/>
          <w:b/>
          <w:sz w:val="32"/>
          <w:szCs w:val="32"/>
        </w:rPr>
      </w:pPr>
      <w:r>
        <w:rPr>
          <w:rFonts w:ascii="Arial" w:hAnsi="Arial"/>
          <w:b/>
          <w:bCs/>
          <w:sz w:val="32"/>
          <w:szCs w:val="32"/>
        </w:rPr>
        <w:t>Catros</w:t>
      </w:r>
      <w:r>
        <w:rPr>
          <w:rFonts w:ascii="Arial" w:hAnsi="Arial"/>
          <w:b/>
          <w:bCs/>
          <w:sz w:val="32"/>
          <w:szCs w:val="32"/>
          <w:vertAlign w:val="superscript"/>
        </w:rPr>
        <w:t>XL</w:t>
      </w:r>
      <w:r>
        <w:rPr>
          <w:rFonts w:ascii="Arial" w:hAnsi="Arial"/>
          <w:b/>
          <w:bCs/>
          <w:sz w:val="32"/>
          <w:szCs w:val="32"/>
        </w:rPr>
        <w:t xml:space="preserve"> od 4 m do 8 m</w:t>
      </w:r>
    </w:p>
    <w:p w:rsidR="00485E58" w:rsidRPr="00485E58" w:rsidRDefault="00485E58" w:rsidP="00485E58">
      <w:pPr>
        <w:autoSpaceDE w:val="0"/>
        <w:autoSpaceDN w:val="0"/>
        <w:adjustRightInd w:val="0"/>
        <w:spacing w:after="140" w:line="360" w:lineRule="atLeast"/>
        <w:ind w:left="567" w:right="2534"/>
        <w:rPr>
          <w:rFonts w:ascii="Arial" w:hAnsi="Arial" w:cs="Arial"/>
          <w:b/>
        </w:rPr>
      </w:pPr>
      <w:r>
        <w:rPr>
          <w:rFonts w:ascii="Arial" w:hAnsi="Arial"/>
          <w:b/>
        </w:rPr>
        <w:t xml:space="preserve">Nowe kompaktowe brony talerzowe Amazone do mieszania dużej ilości masy organicznej i wysokiej wydajności powierzchniowej </w:t>
      </w:r>
    </w:p>
    <w:p w:rsidR="00336420" w:rsidRDefault="00FD1CB2" w:rsidP="000C4691">
      <w:pPr>
        <w:autoSpaceDE w:val="0"/>
        <w:autoSpaceDN w:val="0"/>
        <w:adjustRightInd w:val="0"/>
        <w:spacing w:after="140" w:line="360" w:lineRule="atLeast"/>
        <w:ind w:left="567" w:right="2534"/>
        <w:rPr>
          <w:rFonts w:ascii="Arial" w:hAnsi="Arial" w:cs="Arial"/>
        </w:rPr>
      </w:pPr>
      <w:r>
        <w:rPr>
          <w:rFonts w:ascii="Arial" w:hAnsi="Arial"/>
        </w:rPr>
        <w:t>Nowe kompaktowe brony talerzowe Catros</w:t>
      </w:r>
      <w:r>
        <w:rPr>
          <w:rFonts w:ascii="Arial" w:hAnsi="Arial"/>
          <w:vertAlign w:val="superscript"/>
        </w:rPr>
        <w:t>XL</w:t>
      </w:r>
      <w:r>
        <w:rPr>
          <w:rFonts w:ascii="Arial" w:hAnsi="Arial"/>
        </w:rPr>
        <w:t xml:space="preserve"> z bardzo dużymi talerzami są już dostępne także w szerokościach roboczych od 4 m do 8 m. Składane maszyny zawieszane, dostępne w szerokościach roboczych 4 m, 5 m i 6 m, mogą być opcjonalnie wyposażone w zaczep i tylny układ jezdny TS i dzięki temu mogą być używane także przez mniejsze </w:t>
      </w:r>
      <w:bookmarkStart w:id="0" w:name="_GoBack"/>
      <w:bookmarkEnd w:id="0"/>
      <w:r>
        <w:rPr>
          <w:rFonts w:ascii="Arial" w:hAnsi="Arial"/>
        </w:rPr>
        <w:t>ciągniki. Dodatkowo Catros</w:t>
      </w:r>
      <w:r>
        <w:rPr>
          <w:rFonts w:ascii="Arial" w:hAnsi="Arial"/>
          <w:vertAlign w:val="superscript"/>
        </w:rPr>
        <w:t>XL</w:t>
      </w:r>
      <w:r>
        <w:rPr>
          <w:rFonts w:ascii="Arial" w:hAnsi="Arial"/>
        </w:rPr>
        <w:t xml:space="preserve"> jest dostępny z podwoziem środkowym TX dla dużej wydajności powierzchniowej w wersji 7 m i 8 m. Dzięki prędkości roboczej do 18 km/h, nowe modele spełniają wysokie wymagania dotyczące maksymalnej wydajności powierzchniowej przy perfekcyjnych wynikach pracy i minimalnym zużyciu paliwa.</w:t>
      </w:r>
    </w:p>
    <w:p w:rsidR="00BB4B98" w:rsidRDefault="002B68C8" w:rsidP="00485E58">
      <w:pPr>
        <w:autoSpaceDE w:val="0"/>
        <w:autoSpaceDN w:val="0"/>
        <w:adjustRightInd w:val="0"/>
        <w:spacing w:after="140" w:line="360" w:lineRule="atLeast"/>
        <w:ind w:left="567" w:right="2534"/>
        <w:rPr>
          <w:rFonts w:ascii="Arial" w:hAnsi="Arial" w:cs="Arial"/>
        </w:rPr>
      </w:pPr>
      <w:r>
        <w:rPr>
          <w:rFonts w:ascii="Arial" w:hAnsi="Arial"/>
        </w:rPr>
        <w:t>Głównymi elementami brony Catros</w:t>
      </w:r>
      <w:r>
        <w:rPr>
          <w:rFonts w:ascii="Arial" w:hAnsi="Arial"/>
          <w:vertAlign w:val="superscript"/>
        </w:rPr>
        <w:t>XL</w:t>
      </w:r>
      <w:r>
        <w:rPr>
          <w:rFonts w:ascii="Arial" w:hAnsi="Arial"/>
        </w:rPr>
        <w:t xml:space="preserve"> są duże talerze o średnicy 610 mm i rozstawu 25 cm i dużymi odstępami między rzędami talerzy oraz wałem, co zapewnia dobre przejście dla dużych ilości masy organicznej. Poza talerzami z głębokimi ząbkami do pracy na suchych i zwięzłych glebach, klienci mogą wybrać wersję z drobnymi ząbkami. Zapewnia to pełną powierzchnię cięcia i maksymalny efekt rozdrabniania nawet na bardzo małych głębokościach roboczych. Dodatkowo podziałka wynosząca 12,5 cm zapewnia obróbkę całej powierzchni pola. Specjalny kąt natarcia dwóch rzędów talerzy zapewnia bezpieczną jazdę za ciągnikiem oraz optymalne mieszanie przy minimalnej sile pociągowej nawet w najtrudniejszych warunkach. Łożyskowanie talerzy z bezobsługowym ślizgowym pierścieniem uszczelniającym i długotrwałym smarowaniem są dobrze znane z produktów Catros i sprawdziły się już miliony razy. </w:t>
      </w:r>
    </w:p>
    <w:p w:rsidR="00485E58" w:rsidRDefault="00485E58" w:rsidP="00485E58">
      <w:pPr>
        <w:autoSpaceDE w:val="0"/>
        <w:autoSpaceDN w:val="0"/>
        <w:adjustRightInd w:val="0"/>
        <w:spacing w:after="140" w:line="360" w:lineRule="atLeast"/>
        <w:ind w:left="567" w:right="2534"/>
        <w:rPr>
          <w:rFonts w:ascii="Arial" w:hAnsi="Arial" w:cs="Arial"/>
        </w:rPr>
      </w:pPr>
      <w:r>
        <w:rPr>
          <w:rFonts w:ascii="Arial" w:hAnsi="Arial"/>
        </w:rPr>
        <w:t xml:space="preserve">Dla perfekcyjnego dopasowania do podłoża i utrzymywania głębokości roboczej talerze są indywidualnie zawieszone na gumowych elementach amortyzujących. Specjalnie ukształtowane odlewane ramię talerzy zostało zmodyfikowane, aby sprostać większym wymaganiom i prowadzić talerze bezpiecznie w glebie w każdych warunkach. Maszyny o dużych szerokościach roboczych 7 m i 8 m mogą być opcjonalnie </w:t>
      </w:r>
      <w:r>
        <w:rPr>
          <w:rFonts w:ascii="Arial" w:hAnsi="Arial"/>
        </w:rPr>
        <w:lastRenderedPageBreak/>
        <w:t>wyposażone w niepowtarzalną ramę ContourFrame. Oba wysięgniki zespołu brony talerzowej są wstępnie hydraulicznie naprężone, co pozwala na optymalne dostosowanie się do nierówności terenu zarówno w górę jak i w dół.</w:t>
      </w:r>
    </w:p>
    <w:p w:rsidR="00485E58" w:rsidRDefault="0055022F" w:rsidP="00485E58">
      <w:pPr>
        <w:autoSpaceDE w:val="0"/>
        <w:autoSpaceDN w:val="0"/>
        <w:adjustRightInd w:val="0"/>
        <w:spacing w:after="140" w:line="360" w:lineRule="atLeast"/>
        <w:ind w:left="567" w:right="2534"/>
        <w:rPr>
          <w:rFonts w:ascii="Arial" w:hAnsi="Arial" w:cs="Arial"/>
        </w:rPr>
      </w:pPr>
      <w:r>
        <w:rPr>
          <w:rFonts w:ascii="Arial" w:hAnsi="Arial"/>
        </w:rPr>
        <w:t>Głębokość roboczą można regulować mechanicznie za pomocą wrzecion nastawczych na maszynie lub hydraulicznie podczas jazdy bezpośrednio z kabiny. Połączenie między dwoma rzędami talerzy zapewnia pracę obu rzędów na tej samej głębokości. Cała maszyna zawsze pozostaje równoległa do podłoża i nie ma możliwości jej ściągania ze względu na zmianę głębokości roboczej. Dodatkowo zwiększenie głębokości roboczej zwiększa również prześwit między polem talerzowym i wałem, co zapewnia wystarczająco dużo miejsca na przepływ ziemi i jej osiadanie przed wałem. Wszystkie punkty obrotu pola talerzy są bezobsługowe. Wysokość tarczy bocznych maszyn można regulować oddzielnie, co zapewnia równe pole na łączeniach przejazdów.</w:t>
      </w:r>
    </w:p>
    <w:p w:rsidR="00FD1CB2" w:rsidRDefault="00DE795D" w:rsidP="00DE795D">
      <w:pPr>
        <w:autoSpaceDE w:val="0"/>
        <w:autoSpaceDN w:val="0"/>
        <w:adjustRightInd w:val="0"/>
        <w:spacing w:after="140" w:line="360" w:lineRule="atLeast"/>
        <w:ind w:left="567" w:right="2534"/>
        <w:rPr>
          <w:rFonts w:ascii="Arial" w:hAnsi="Arial" w:cs="Arial"/>
        </w:rPr>
      </w:pPr>
      <w:r>
        <w:rPr>
          <w:rFonts w:ascii="Arial" w:hAnsi="Arial"/>
        </w:rPr>
        <w:t xml:space="preserve">Typy maszyn TS z tylnym układem jezdnym i zaczepem o szerokościach roboczych 4 m, 5 m i 6 m charakteryzują się bardzo płynną pracą, ponieważ podczas pracy podwozie można całkowicie unieść nad ramą. Dodatkowa masa podwozia pomaga równomiernie zagłębiać się talerzom w podłoże nawet w najtrudniejszych warunkach. Wersja TS jest standardowo wyposażona w tłumienie drgań, które jest aktywowane w określonych warunkach, co zapewnia płynną pracę. Podczas zawracania maszyna może toczyć się na wale, co oszczędza czas i zapewnia wysoką wydajność powierzchniową. </w:t>
      </w:r>
    </w:p>
    <w:p w:rsidR="00DE795D" w:rsidRDefault="00DE795D" w:rsidP="00DE795D">
      <w:pPr>
        <w:autoSpaceDE w:val="0"/>
        <w:autoSpaceDN w:val="0"/>
        <w:adjustRightInd w:val="0"/>
        <w:spacing w:after="140" w:line="360" w:lineRule="atLeast"/>
        <w:ind w:left="567" w:right="2534"/>
        <w:rPr>
          <w:rFonts w:ascii="Arial" w:hAnsi="Arial" w:cs="Arial"/>
        </w:rPr>
      </w:pPr>
      <w:r>
        <w:rPr>
          <w:rFonts w:ascii="Arial" w:hAnsi="Arial"/>
        </w:rPr>
        <w:t>Maszyny TX o szerokości roboczej 7 m i 8 m posiadają zintegrowane środkowe podwozie. Optymalne rozłożenie ciężaru oznacza, że maszyny te mogą być bezpiecznie transportowane po drogach. Jednocześnie pozycja podwozia zapewnia maksymalny komfort jazdy dzięki dużej zwrotności na poprzeczniakach. Podwozie można wyposażyć w opony o rozmiarze 700, co zminimalizuje nacisk na podłoże podczas skrętów nawet na bardzo piaszczystym lub mokrym terenie i zapewni napęd własny kół.</w:t>
      </w:r>
    </w:p>
    <w:p w:rsidR="00CB2FA8" w:rsidRDefault="00CB2FA8" w:rsidP="00CB2FA8">
      <w:pPr>
        <w:autoSpaceDE w:val="0"/>
        <w:autoSpaceDN w:val="0"/>
        <w:adjustRightInd w:val="0"/>
        <w:spacing w:after="140" w:line="360" w:lineRule="atLeast"/>
        <w:ind w:left="567" w:right="2534"/>
        <w:rPr>
          <w:rFonts w:ascii="Arial" w:hAnsi="Arial" w:cs="Arial"/>
        </w:rPr>
      </w:pPr>
      <w:r>
        <w:rPr>
          <w:rFonts w:ascii="Arial" w:hAnsi="Arial"/>
        </w:rPr>
        <w:lastRenderedPageBreak/>
        <w:t>Do nowego Catros</w:t>
      </w:r>
      <w:r>
        <w:rPr>
          <w:rFonts w:ascii="Arial" w:hAnsi="Arial"/>
          <w:vertAlign w:val="superscript"/>
        </w:rPr>
        <w:t>XL</w:t>
      </w:r>
      <w:r>
        <w:rPr>
          <w:rFonts w:ascii="Arial" w:hAnsi="Arial"/>
        </w:rPr>
        <w:t xml:space="preserve"> dostępnych jest 11 różnych walców, dzięki czemu Amazone może zaoferować idealny wał do zagęszczania i kopiowania głębokości w zależności od rodzaju gleby i warunków glebowych. Zagarniacze za wałem są dostępne również dla wielu wałów, szczególnie w przypadku drugiej uprawy ścierniska lub uprawy przedsiewnej.</w:t>
      </w:r>
    </w:p>
    <w:p w:rsidR="00023279" w:rsidRDefault="00023279" w:rsidP="00CB2FA8">
      <w:pPr>
        <w:autoSpaceDE w:val="0"/>
        <w:autoSpaceDN w:val="0"/>
        <w:adjustRightInd w:val="0"/>
        <w:spacing w:after="140" w:line="360" w:lineRule="atLeast"/>
        <w:ind w:left="567" w:right="2534"/>
        <w:rPr>
          <w:rFonts w:ascii="Arial" w:hAnsi="Arial" w:cs="Arial"/>
        </w:rPr>
      </w:pPr>
    </w:p>
    <w:p w:rsidR="00023279" w:rsidRDefault="00023279" w:rsidP="00CB2FA8">
      <w:pPr>
        <w:autoSpaceDE w:val="0"/>
        <w:autoSpaceDN w:val="0"/>
        <w:adjustRightInd w:val="0"/>
        <w:spacing w:after="140" w:line="360" w:lineRule="atLeast"/>
        <w:ind w:left="567" w:right="2534"/>
        <w:rPr>
          <w:rFonts w:ascii="Arial" w:hAnsi="Arial" w:cs="Arial"/>
        </w:rPr>
      </w:pPr>
    </w:p>
    <w:p w:rsidR="005213EF" w:rsidRDefault="005213EF" w:rsidP="000D6777">
      <w:pPr>
        <w:autoSpaceDE w:val="0"/>
        <w:autoSpaceDN w:val="0"/>
        <w:adjustRightInd w:val="0"/>
        <w:spacing w:after="140" w:line="360" w:lineRule="atLeast"/>
        <w:ind w:left="567" w:right="-6"/>
        <w:rPr>
          <w:rFonts w:ascii="Arial" w:hAnsi="Arial" w:cs="Arial"/>
          <w:sz w:val="22"/>
          <w:szCs w:val="22"/>
        </w:rPr>
      </w:pPr>
    </w:p>
    <w:p w:rsidR="00186FB3" w:rsidRDefault="00CA1E24" w:rsidP="00B50707">
      <w:pPr>
        <w:autoSpaceDE w:val="0"/>
        <w:autoSpaceDN w:val="0"/>
        <w:adjustRightInd w:val="0"/>
        <w:spacing w:after="140" w:line="360" w:lineRule="atLeast"/>
        <w:ind w:left="567" w:right="-6"/>
        <w:rPr>
          <w:rFonts w:ascii="Arial" w:hAnsi="Arial" w:cs="Arial"/>
          <w:i/>
          <w:sz w:val="22"/>
          <w:szCs w:val="22"/>
        </w:rPr>
      </w:pPr>
      <w:r>
        <w:rPr>
          <w:rFonts w:ascii="Arial" w:hAnsi="Arial"/>
          <w:i/>
          <w:noProof/>
          <w:sz w:val="22"/>
          <w:szCs w:val="22"/>
          <w:lang w:val="de-DE"/>
        </w:rPr>
        <w:drawing>
          <wp:inline distT="0" distB="0" distL="0" distR="0">
            <wp:extent cx="3657600" cy="2808605"/>
            <wp:effectExtent l="0" t="0" r="0" b="0"/>
            <wp:docPr id="8" name="Bild 1" descr="Amazone_CatrosXL6003-2TS_Schwenkfahrwerk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azone_CatrosXL6003-2TS_Schwenkfahrwerk_kl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808605"/>
                    </a:xfrm>
                    <a:prstGeom prst="rect">
                      <a:avLst/>
                    </a:prstGeom>
                    <a:noFill/>
                    <a:ln>
                      <a:noFill/>
                    </a:ln>
                  </pic:spPr>
                </pic:pic>
              </a:graphicData>
            </a:graphic>
          </wp:inline>
        </w:drawing>
      </w:r>
    </w:p>
    <w:p w:rsidR="00186FB3" w:rsidRDefault="00186FB3" w:rsidP="00B50707">
      <w:pPr>
        <w:autoSpaceDE w:val="0"/>
        <w:autoSpaceDN w:val="0"/>
        <w:adjustRightInd w:val="0"/>
        <w:spacing w:after="140" w:line="360" w:lineRule="atLeast"/>
        <w:ind w:left="567" w:right="-6"/>
        <w:rPr>
          <w:rFonts w:ascii="Arial" w:hAnsi="Arial" w:cs="Arial"/>
          <w:sz w:val="22"/>
          <w:szCs w:val="22"/>
        </w:rPr>
      </w:pPr>
      <w:r>
        <w:rPr>
          <w:rFonts w:ascii="Arial" w:hAnsi="Arial"/>
          <w:i/>
          <w:color w:val="808080" w:themeColor="background1" w:themeShade="80"/>
          <w:sz w:val="22"/>
          <w:szCs w:val="22"/>
        </w:rPr>
        <w:t>Ilustracja: Amazone_CatrosXL6003-2TS_Schwenkfahrwerk.jpg</w:t>
      </w:r>
      <w:r>
        <w:rPr>
          <w:rFonts w:ascii="Arial" w:hAnsi="Arial"/>
          <w:i/>
          <w:color w:val="808080" w:themeColor="background1" w:themeShade="80"/>
          <w:sz w:val="22"/>
          <w:szCs w:val="22"/>
        </w:rPr>
        <w:br/>
      </w:r>
      <w:r>
        <w:rPr>
          <w:rFonts w:ascii="Arial" w:hAnsi="Arial"/>
          <w:sz w:val="22"/>
          <w:szCs w:val="22"/>
        </w:rPr>
        <w:t>Catros</w:t>
      </w:r>
      <w:r>
        <w:rPr>
          <w:rFonts w:ascii="Arial" w:hAnsi="Arial"/>
          <w:sz w:val="22"/>
          <w:szCs w:val="22"/>
          <w:vertAlign w:val="superscript"/>
        </w:rPr>
        <w:t>XL</w:t>
      </w:r>
      <w:r>
        <w:rPr>
          <w:rFonts w:ascii="Arial" w:hAnsi="Arial"/>
          <w:sz w:val="22"/>
          <w:szCs w:val="22"/>
        </w:rPr>
        <w:t xml:space="preserve"> 6003-2TS z podwoziem tylnym</w:t>
      </w:r>
    </w:p>
    <w:p w:rsidR="00D801B9" w:rsidRDefault="00D801B9" w:rsidP="00B50707">
      <w:pPr>
        <w:autoSpaceDE w:val="0"/>
        <w:autoSpaceDN w:val="0"/>
        <w:adjustRightInd w:val="0"/>
        <w:spacing w:after="140" w:line="360" w:lineRule="atLeast"/>
        <w:ind w:left="567" w:right="-6"/>
        <w:rPr>
          <w:rFonts w:ascii="Arial" w:hAnsi="Arial" w:cs="Arial"/>
          <w:sz w:val="22"/>
          <w:szCs w:val="22"/>
        </w:rPr>
      </w:pPr>
    </w:p>
    <w:p w:rsidR="00D801B9" w:rsidRDefault="00D801B9" w:rsidP="00B50707">
      <w:pPr>
        <w:autoSpaceDE w:val="0"/>
        <w:autoSpaceDN w:val="0"/>
        <w:adjustRightInd w:val="0"/>
        <w:spacing w:after="140" w:line="360" w:lineRule="atLeast"/>
        <w:ind w:left="567" w:right="-6"/>
        <w:rPr>
          <w:rFonts w:ascii="Arial" w:hAnsi="Arial" w:cs="Arial"/>
          <w:sz w:val="22"/>
          <w:szCs w:val="22"/>
        </w:rPr>
      </w:pPr>
    </w:p>
    <w:p w:rsidR="00D801B9" w:rsidRDefault="00186FB3" w:rsidP="00B50707">
      <w:pPr>
        <w:autoSpaceDE w:val="0"/>
        <w:autoSpaceDN w:val="0"/>
        <w:adjustRightInd w:val="0"/>
        <w:spacing w:after="140" w:line="360" w:lineRule="atLeast"/>
        <w:ind w:left="567" w:right="-6"/>
        <w:rPr>
          <w:rFonts w:ascii="Arial" w:hAnsi="Arial" w:cs="Arial"/>
          <w:noProof/>
          <w:sz w:val="22"/>
          <w:szCs w:val="22"/>
        </w:rPr>
      </w:pPr>
      <w:r>
        <w:rPr>
          <w:rFonts w:ascii="Arial" w:hAnsi="Arial"/>
          <w:noProof/>
          <w:sz w:val="22"/>
          <w:szCs w:val="22"/>
          <w:lang w:val="de-DE"/>
        </w:rPr>
        <w:lastRenderedPageBreak/>
        <w:drawing>
          <wp:inline distT="0" distB="0" distL="0" distR="0">
            <wp:extent cx="3657600" cy="2743200"/>
            <wp:effectExtent l="0" t="0" r="0" b="0"/>
            <wp:docPr id="15" name="Grafik 15" descr="C:\Users\nberel\AppData\Local\Microsoft\Windows\INetCache\Content.Word\Amazone_CatrosXL8003-2TX_Mittelfahrwerk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Amazone_CatrosXL8003-2TX_Mittelfahrwerk_klein.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rsidR="00D801B9" w:rsidRDefault="00D801B9" w:rsidP="00D801B9">
      <w:pPr>
        <w:autoSpaceDE w:val="0"/>
        <w:autoSpaceDN w:val="0"/>
        <w:adjustRightInd w:val="0"/>
        <w:spacing w:after="140" w:line="360" w:lineRule="atLeast"/>
        <w:ind w:left="567" w:right="-6"/>
        <w:rPr>
          <w:rFonts w:ascii="Arial" w:hAnsi="Arial" w:cs="Arial"/>
          <w:sz w:val="22"/>
          <w:szCs w:val="22"/>
        </w:rPr>
      </w:pPr>
      <w:r>
        <w:rPr>
          <w:rFonts w:ascii="Arial" w:hAnsi="Arial"/>
          <w:i/>
          <w:color w:val="808080" w:themeColor="background1" w:themeShade="80"/>
          <w:sz w:val="22"/>
          <w:szCs w:val="22"/>
        </w:rPr>
        <w:t>Ilustracja: Amazone_CatrosXL8003-2TX_Mittelfahrwerk.jpg</w:t>
      </w:r>
      <w:r>
        <w:rPr>
          <w:rFonts w:ascii="Arial" w:hAnsi="Arial"/>
          <w:color w:val="808080" w:themeColor="background1" w:themeShade="80"/>
          <w:sz w:val="22"/>
          <w:szCs w:val="22"/>
        </w:rPr>
        <w:t xml:space="preserve"> </w:t>
      </w:r>
      <w:r>
        <w:rPr>
          <w:rFonts w:ascii="Arial" w:hAnsi="Arial"/>
          <w:color w:val="808080" w:themeColor="background1" w:themeShade="80"/>
          <w:sz w:val="22"/>
          <w:szCs w:val="22"/>
        </w:rPr>
        <w:br/>
      </w:r>
      <w:r>
        <w:rPr>
          <w:rFonts w:ascii="Arial" w:hAnsi="Arial"/>
          <w:sz w:val="22"/>
          <w:szCs w:val="22"/>
        </w:rPr>
        <w:t>Catros</w:t>
      </w:r>
      <w:r>
        <w:rPr>
          <w:rFonts w:ascii="Arial" w:hAnsi="Arial"/>
          <w:sz w:val="22"/>
          <w:szCs w:val="22"/>
          <w:vertAlign w:val="superscript"/>
        </w:rPr>
        <w:t>XL</w:t>
      </w:r>
      <w:r>
        <w:rPr>
          <w:rFonts w:ascii="Arial" w:hAnsi="Arial"/>
          <w:sz w:val="22"/>
          <w:szCs w:val="22"/>
        </w:rPr>
        <w:t xml:space="preserve"> 8003-2TX ze specjalnie ukształtowanym odlewanym ramieniem talerzy</w:t>
      </w:r>
    </w:p>
    <w:p w:rsidR="00D801B9" w:rsidRDefault="00D801B9" w:rsidP="00B50707">
      <w:pPr>
        <w:autoSpaceDE w:val="0"/>
        <w:autoSpaceDN w:val="0"/>
        <w:adjustRightInd w:val="0"/>
        <w:spacing w:after="140" w:line="360" w:lineRule="atLeast"/>
        <w:ind w:left="567" w:right="-6"/>
        <w:rPr>
          <w:rFonts w:ascii="Arial" w:hAnsi="Arial" w:cs="Arial"/>
          <w:noProof/>
          <w:sz w:val="22"/>
          <w:szCs w:val="22"/>
        </w:rPr>
      </w:pPr>
    </w:p>
    <w:p w:rsidR="00D801B9" w:rsidRDefault="00D801B9" w:rsidP="00B50707">
      <w:pPr>
        <w:autoSpaceDE w:val="0"/>
        <w:autoSpaceDN w:val="0"/>
        <w:adjustRightInd w:val="0"/>
        <w:spacing w:after="140" w:line="360" w:lineRule="atLeast"/>
        <w:ind w:left="567" w:right="-6"/>
        <w:rPr>
          <w:rFonts w:ascii="Arial" w:hAnsi="Arial" w:cs="Arial"/>
          <w:noProof/>
          <w:sz w:val="22"/>
          <w:szCs w:val="22"/>
        </w:rPr>
      </w:pPr>
    </w:p>
    <w:p w:rsidR="000D6777" w:rsidRDefault="00CA1E24" w:rsidP="00B50707">
      <w:pPr>
        <w:autoSpaceDE w:val="0"/>
        <w:autoSpaceDN w:val="0"/>
        <w:adjustRightInd w:val="0"/>
        <w:spacing w:after="140" w:line="360" w:lineRule="atLeast"/>
        <w:ind w:left="567" w:right="-6"/>
        <w:rPr>
          <w:rFonts w:ascii="Arial" w:hAnsi="Arial" w:cs="Arial"/>
          <w:noProof/>
          <w:sz w:val="22"/>
          <w:szCs w:val="22"/>
        </w:rPr>
      </w:pPr>
      <w:r>
        <w:rPr>
          <w:rFonts w:ascii="Arial" w:hAnsi="Arial"/>
          <w:noProof/>
          <w:sz w:val="22"/>
          <w:szCs w:val="22"/>
          <w:lang w:val="de-DE"/>
        </w:rPr>
        <w:drawing>
          <wp:inline distT="0" distB="0" distL="0" distR="0">
            <wp:extent cx="3631565" cy="3004185"/>
            <wp:effectExtent l="0" t="0" r="6985" b="5715"/>
            <wp:docPr id="7" name="Bild 2" descr="Amazone_CatrosXL8003-2TX_CatrosXL6003-2TS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azone_CatrosXL8003-2TX_CatrosXL6003-2TS_klein"/>
                    <pic:cNvPicPr>
                      <a:picLocks noChangeAspect="1" noChangeArrowheads="1"/>
                    </pic:cNvPicPr>
                  </pic:nvPicPr>
                  <pic:blipFill>
                    <a:blip r:embed="rId10" cstate="print">
                      <a:extLst>
                        <a:ext uri="{28A0092B-C50C-407E-A947-70E740481C1C}">
                          <a14:useLocalDpi xmlns:a14="http://schemas.microsoft.com/office/drawing/2010/main" val="0"/>
                        </a:ext>
                      </a:extLst>
                    </a:blip>
                    <a:srcRect t="5042" r="104" b="2696"/>
                    <a:stretch>
                      <a:fillRect/>
                    </a:stretch>
                  </pic:blipFill>
                  <pic:spPr bwMode="auto">
                    <a:xfrm>
                      <a:off x="0" y="0"/>
                      <a:ext cx="3631565" cy="3004185"/>
                    </a:xfrm>
                    <a:prstGeom prst="rect">
                      <a:avLst/>
                    </a:prstGeom>
                    <a:noFill/>
                    <a:ln>
                      <a:noFill/>
                    </a:ln>
                  </pic:spPr>
                </pic:pic>
              </a:graphicData>
            </a:graphic>
          </wp:inline>
        </w:drawing>
      </w:r>
    </w:p>
    <w:p w:rsidR="00D801B9" w:rsidRPr="00D801B9" w:rsidRDefault="00023279" w:rsidP="00D801B9">
      <w:pPr>
        <w:autoSpaceDE w:val="0"/>
        <w:autoSpaceDN w:val="0"/>
        <w:adjustRightInd w:val="0"/>
        <w:spacing w:after="140" w:line="360" w:lineRule="atLeast"/>
        <w:ind w:left="567" w:right="-6"/>
        <w:rPr>
          <w:rFonts w:ascii="Arial" w:hAnsi="Arial" w:cs="Arial"/>
          <w:sz w:val="22"/>
          <w:szCs w:val="22"/>
        </w:rPr>
      </w:pPr>
      <w:r>
        <w:rPr>
          <w:rFonts w:ascii="Arial" w:hAnsi="Arial"/>
          <w:i/>
          <w:color w:val="808080" w:themeColor="background1" w:themeShade="80"/>
          <w:sz w:val="22"/>
          <w:szCs w:val="22"/>
        </w:rPr>
        <w:t>Ilustracja: Amazone_CatrosXL8003-2TX_CatrosXL6003-2TS.jpg</w:t>
      </w:r>
      <w:r>
        <w:rPr>
          <w:rFonts w:ascii="Arial" w:hAnsi="Arial"/>
          <w:i/>
          <w:color w:val="808080" w:themeColor="background1" w:themeShade="80"/>
          <w:sz w:val="22"/>
          <w:szCs w:val="22"/>
        </w:rPr>
        <w:br/>
      </w:r>
      <w:r>
        <w:rPr>
          <w:rFonts w:ascii="Arial" w:hAnsi="Arial"/>
          <w:sz w:val="22"/>
          <w:szCs w:val="22"/>
        </w:rPr>
        <w:t>Maksymalna wydajność powierzchniowa z Catros</w:t>
      </w:r>
      <w:r>
        <w:rPr>
          <w:rFonts w:ascii="Arial" w:hAnsi="Arial"/>
          <w:sz w:val="22"/>
          <w:szCs w:val="22"/>
          <w:vertAlign w:val="superscript"/>
        </w:rPr>
        <w:t>XL</w:t>
      </w:r>
      <w:r>
        <w:rPr>
          <w:rFonts w:ascii="Arial" w:hAnsi="Arial"/>
          <w:sz w:val="22"/>
          <w:szCs w:val="22"/>
        </w:rPr>
        <w:t xml:space="preserve"> 8003-2TX i Catros</w:t>
      </w:r>
      <w:r>
        <w:rPr>
          <w:rFonts w:ascii="Arial" w:hAnsi="Arial"/>
          <w:sz w:val="22"/>
          <w:szCs w:val="22"/>
          <w:vertAlign w:val="superscript"/>
        </w:rPr>
        <w:t>XL</w:t>
      </w:r>
      <w:r>
        <w:rPr>
          <w:rFonts w:ascii="Arial" w:hAnsi="Arial"/>
          <w:sz w:val="22"/>
          <w:szCs w:val="22"/>
        </w:rPr>
        <w:t xml:space="preserve"> 6003-2TS</w:t>
      </w:r>
    </w:p>
    <w:sectPr w:rsidR="00D801B9" w:rsidRPr="00D801B9" w:rsidSect="00023279">
      <w:headerReference w:type="default" r:id="rId11"/>
      <w:footerReference w:type="default" r:id="rId12"/>
      <w:pgSz w:w="11901" w:h="16840"/>
      <w:pgMar w:top="2268" w:right="567" w:bottom="1843" w:left="567" w:header="1418" w:footer="1254" w:gutter="0"/>
      <w:cols w:space="708"/>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4578" w:rsidRDefault="00844578">
      <w:r>
        <w:separator/>
      </w:r>
    </w:p>
  </w:endnote>
  <w:endnote w:type="continuationSeparator" w:id="0">
    <w:p w:rsidR="00844578" w:rsidRDefault="008445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ingoDos Pro SCd Regular">
    <w:panose1 w:val="00000000000000000000"/>
    <w:charset w:val="4D"/>
    <w:family w:val="swiss"/>
    <w:notTrueType/>
    <w:pitch w:val="variable"/>
    <w:sig w:usb0="A00000EF" w:usb1="5000207B" w:usb2="00000000" w:usb3="00000000" w:csb0="00000093" w:csb1="00000000"/>
  </w:font>
  <w:font w:name="CamingoDos Pro SCd Bold">
    <w:panose1 w:val="00000000000000000000"/>
    <w:charset w:val="4D"/>
    <w:family w:val="swiss"/>
    <w:notTrueType/>
    <w:pitch w:val="variable"/>
    <w:sig w:usb0="A00000EF" w:usb1="5000207B" w:usb2="00000000" w:usb3="00000000" w:csb0="0000009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755" w:rsidRDefault="00DB7980">
    <w:pPr>
      <w:pStyle w:val="Fuzeile"/>
    </w:pPr>
    <w:r>
      <w:rPr>
        <w:noProof/>
        <w:lang w:val="de-DE"/>
      </w:rPr>
      <mc:AlternateContent>
        <mc:Choice Requires="wps">
          <w:drawing>
            <wp:anchor distT="0" distB="0" distL="114300" distR="114300" simplePos="0" relativeHeight="251663360" behindDoc="1" locked="0" layoutInCell="1" allowOverlap="1">
              <wp:simplePos x="0" y="0"/>
              <wp:positionH relativeFrom="column">
                <wp:posOffset>5269512</wp:posOffset>
              </wp:positionH>
              <wp:positionV relativeFrom="paragraph">
                <wp:posOffset>527473</wp:posOffset>
              </wp:positionV>
              <wp:extent cx="1600200" cy="179705"/>
              <wp:effectExtent l="0" t="0" r="3810" b="190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83760" w:rsidRDefault="006C007B" w:rsidP="006F7755">
                          <w:pPr>
                            <w:ind w:right="57"/>
                            <w:jc w:val="right"/>
                            <w:rPr>
                              <w:rFonts w:ascii="Arial" w:hAnsi="Arial"/>
                              <w:sz w:val="20"/>
                            </w:rPr>
                          </w:pPr>
                          <w:r>
                            <w:rPr>
                              <w:rFonts w:ascii="Arial" w:hAnsi="Arial"/>
                              <w:sz w:val="20"/>
                            </w:rPr>
                            <w:t xml:space="preserve">Strona </w:t>
                          </w:r>
                          <w:r w:rsidRPr="006C007B">
                            <w:rPr>
                              <w:rFonts w:ascii="Arial" w:hAnsi="Arial"/>
                              <w:b/>
                              <w:sz w:val="20"/>
                            </w:rPr>
                            <w:fldChar w:fldCharType="begin"/>
                          </w:r>
                          <w:r w:rsidRPr="006C007B">
                            <w:rPr>
                              <w:rFonts w:ascii="Arial" w:hAnsi="Arial"/>
                              <w:b/>
                              <w:sz w:val="20"/>
                            </w:rPr>
                            <w:instrText>PAGE  \* Arabic  \* MERGEFORMAT</w:instrText>
                          </w:r>
                          <w:r w:rsidRPr="006C007B">
                            <w:rPr>
                              <w:rFonts w:ascii="Arial" w:hAnsi="Arial"/>
                              <w:b/>
                              <w:sz w:val="20"/>
                            </w:rPr>
                            <w:fldChar w:fldCharType="separate"/>
                          </w:r>
                          <w:r w:rsidR="00CA1E24">
                            <w:rPr>
                              <w:rFonts w:ascii="Arial" w:hAnsi="Arial"/>
                              <w:b/>
                              <w:noProof/>
                              <w:sz w:val="20"/>
                            </w:rPr>
                            <w:t>4</w:t>
                          </w:r>
                          <w:r w:rsidRPr="006C007B">
                            <w:rPr>
                              <w:rFonts w:ascii="Arial" w:hAnsi="Arial"/>
                              <w:b/>
                              <w:sz w:val="20"/>
                            </w:rPr>
                            <w:fldChar w:fldCharType="end"/>
                          </w:r>
                          <w:r>
                            <w:rPr>
                              <w:rFonts w:ascii="Arial" w:hAnsi="Arial"/>
                              <w:sz w:val="20"/>
                            </w:rPr>
                            <w:t xml:space="preserve"> z </w:t>
                          </w:r>
                          <w:r w:rsidRPr="006C007B">
                            <w:rPr>
                              <w:rFonts w:ascii="Arial" w:hAnsi="Arial"/>
                              <w:b/>
                              <w:sz w:val="20"/>
                            </w:rPr>
                            <w:fldChar w:fldCharType="begin"/>
                          </w:r>
                          <w:r w:rsidRPr="006C007B">
                            <w:rPr>
                              <w:rFonts w:ascii="Arial" w:hAnsi="Arial"/>
                              <w:b/>
                              <w:sz w:val="20"/>
                            </w:rPr>
                            <w:instrText>NUMPAGES  \* Arabic  \* MERGEFORMAT</w:instrText>
                          </w:r>
                          <w:r w:rsidRPr="006C007B">
                            <w:rPr>
                              <w:rFonts w:ascii="Arial" w:hAnsi="Arial"/>
                              <w:b/>
                              <w:sz w:val="20"/>
                            </w:rPr>
                            <w:fldChar w:fldCharType="separate"/>
                          </w:r>
                          <w:r w:rsidR="00CA1E24">
                            <w:rPr>
                              <w:rFonts w:ascii="Arial" w:hAnsi="Arial"/>
                              <w:b/>
                              <w:noProof/>
                              <w:sz w:val="20"/>
                            </w:rPr>
                            <w:t>4</w:t>
                          </w:r>
                          <w:r w:rsidRPr="006C007B">
                            <w:rPr>
                              <w:rFonts w:ascii="Arial" w:hAnsi="Arial"/>
                              <w:b/>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8" type="#_x0000_t202" style="position:absolute;margin-left:414.9pt;margin-top:41.55pt;width:126pt;height:14.1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" filled="f" fillcolor="#006e31" stroked="f">
              <v:textbox inset="0,.5mm,0,0">
                <w:txbxContent>
                  <w:p w:rsidR="006F7755" w:rsidRPr="00583760" w:rsidRDefault="006C007B" w:rsidP="006F7755">
                    <w:pPr>
                      <w:ind w:right="57"/>
                      <w:jc w:val="right"/>
                      <w:rPr>
                        <w:rFonts w:ascii="Arial" w:hAnsi="Arial"/>
                        <w:sz w:val="20"/>
                      </w:rPr>
                    </w:pPr>
                    <w:r>
                      <w:rPr>
                        <w:rFonts w:ascii="Arial" w:hAnsi="Arial"/>
                        <w:sz w:val="20"/>
                      </w:rPr>
                      <w:t xml:space="preserve">Strona </w:t>
                    </w:r>
                    <w:r w:rsidRPr="006C007B">
                      <w:rPr>
                        <w:rFonts w:ascii="Arial" w:hAnsi="Arial"/>
                        <w:b/>
                        <w:sz w:val="20"/>
                      </w:rPr>
                      <w:fldChar w:fldCharType="begin"/>
                    </w:r>
                    <w:r w:rsidRPr="006C007B">
                      <w:rPr>
                        <w:rFonts w:ascii="Arial" w:hAnsi="Arial"/>
                        <w:b/>
                        <w:sz w:val="20"/>
                      </w:rPr>
                      <w:instrText>PAGE  \* Arabic  \* MERGEFORMAT</w:instrText>
                    </w:r>
                    <w:r w:rsidRPr="006C007B">
                      <w:rPr>
                        <w:rFonts w:ascii="Arial" w:hAnsi="Arial"/>
                        <w:b/>
                        <w:sz w:val="20"/>
                      </w:rPr>
                      <w:fldChar w:fldCharType="separate"/>
                    </w:r>
                    <w:r w:rsidR="00CA1E24">
                      <w:rPr>
                        <w:rFonts w:ascii="Arial" w:hAnsi="Arial"/>
                        <w:b/>
                        <w:noProof/>
                        <w:sz w:val="20"/>
                      </w:rPr>
                      <w:t>4</w:t>
                    </w:r>
                    <w:r w:rsidRPr="006C007B">
                      <w:rPr>
                        <w:rFonts w:ascii="Arial" w:hAnsi="Arial"/>
                        <w:b/>
                        <w:sz w:val="20"/>
                      </w:rPr>
                      <w:fldChar w:fldCharType="end"/>
                    </w:r>
                    <w:r>
                      <w:rPr>
                        <w:rFonts w:ascii="Arial" w:hAnsi="Arial"/>
                        <w:sz w:val="20"/>
                      </w:rPr>
                      <w:t xml:space="preserve"> z </w:t>
                    </w:r>
                    <w:r w:rsidRPr="006C007B">
                      <w:rPr>
                        <w:rFonts w:ascii="Arial" w:hAnsi="Arial"/>
                        <w:b/>
                        <w:sz w:val="20"/>
                      </w:rPr>
                      <w:fldChar w:fldCharType="begin"/>
                    </w:r>
                    <w:r w:rsidRPr="006C007B">
                      <w:rPr>
                        <w:rFonts w:ascii="Arial" w:hAnsi="Arial"/>
                        <w:b/>
                        <w:sz w:val="20"/>
                      </w:rPr>
                      <w:instrText>NUMPAGES  \* Arabic  \* MERGEFORMAT</w:instrText>
                    </w:r>
                    <w:r w:rsidRPr="006C007B">
                      <w:rPr>
                        <w:rFonts w:ascii="Arial" w:hAnsi="Arial"/>
                        <w:b/>
                        <w:sz w:val="20"/>
                      </w:rPr>
                      <w:fldChar w:fldCharType="separate"/>
                    </w:r>
                    <w:r w:rsidR="00CA1E24">
                      <w:rPr>
                        <w:rFonts w:ascii="Arial" w:hAnsi="Arial"/>
                        <w:b/>
                        <w:noProof/>
                        <w:sz w:val="20"/>
                      </w:rPr>
                      <w:t>4</w:t>
                    </w:r>
                    <w:r w:rsidRPr="006C007B">
                      <w:rPr>
                        <w:rFonts w:ascii="Arial" w:hAnsi="Arial"/>
                        <w:b/>
                        <w:sz w:val="20"/>
                      </w:rPr>
                      <w:fldChar w:fldCharType="end"/>
                    </w:r>
                  </w:p>
                </w:txbxContent>
              </v:textbox>
            </v:shape>
          </w:pict>
        </mc:Fallback>
      </mc:AlternateContent>
    </w:r>
    <w:r>
      <w:rPr>
        <w:noProof/>
        <w:lang w:val="de-DE"/>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7C9A8E0" id="Line 8"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5168" behindDoc="1" locked="0" layoutInCell="1" allowOverlap="1">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C90A10" id="Line 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83760" w:rsidRDefault="006F7755" w:rsidP="006F7755">
                          <w:pPr>
                            <w:spacing w:line="280" w:lineRule="exact"/>
                            <w:rPr>
                              <w:rFonts w:ascii="Arial" w:hAnsi="Arial"/>
                              <w:b/>
                              <w:spacing w:val="2"/>
                              <w:sz w:val="20"/>
                            </w:rPr>
                          </w:pPr>
                          <w:r>
                            <w:rPr>
                              <w:rFonts w:ascii="Arial" w:hAnsi="Arial"/>
                              <w:b/>
                              <w:sz w:val="20"/>
                            </w:rPr>
                            <w:t>AMAZONEN-WERKE H. DREYER GmbH &amp; Co. KG ∙ Am Amazonenwerk 9–13 ∙ D-49205 Hasbergen-Gaste</w:t>
                          </w:r>
                        </w:p>
                        <w:p w:rsidR="006F7755" w:rsidRPr="00583760" w:rsidRDefault="006F7755" w:rsidP="006F7755">
                          <w:pPr>
                            <w:spacing w:line="280" w:lineRule="exact"/>
                            <w:rPr>
                              <w:rFonts w:ascii="Arial" w:hAnsi="Arial"/>
                              <w:b/>
                              <w:spacing w:val="2"/>
                              <w:sz w:val="20"/>
                            </w:rPr>
                          </w:pPr>
                          <w:r>
                            <w:rPr>
                              <w:rFonts w:ascii="Arial" w:hAnsi="Arial"/>
                              <w:b/>
                              <w:sz w:val="20"/>
                            </w:rPr>
                            <w:t>Telefon +49 (0)5405 501-0 ∙ Faks -147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6F7755" w:rsidRPr="00583760" w:rsidRDefault="006F7755" w:rsidP="006F7755">
                    <w:pPr>
                      <w:spacing w:line="280" w:lineRule="exact"/>
                      <w:rPr>
                        <w:rFonts w:ascii="Arial" w:hAnsi="Arial"/>
                        <w:b/>
                        <w:spacing w:val="2"/>
                        <w:sz w:val="20"/>
                      </w:rPr>
                    </w:pPr>
                    <w:r>
                      <w:rPr>
                        <w:rFonts w:ascii="Arial" w:hAnsi="Arial"/>
                        <w:b/>
                        <w:sz w:val="20"/>
                      </w:rPr>
                      <w:t>AMAZONEN-WERKE H. DREYER GmbH &amp; Co. KG ∙ Am Amazonenwerk 9–13 ∙ D-49205 Hasbergen-Gaste</w:t>
                    </w:r>
                  </w:p>
                  <w:p w:rsidR="006F7755" w:rsidRPr="00583760" w:rsidRDefault="006F7755" w:rsidP="006F7755">
                    <w:pPr>
                      <w:spacing w:line="280" w:lineRule="exact"/>
                      <w:rPr>
                        <w:rFonts w:ascii="Arial" w:hAnsi="Arial"/>
                        <w:b/>
                        <w:spacing w:val="2"/>
                        <w:sz w:val="20"/>
                      </w:rPr>
                    </w:pPr>
                    <w:r>
                      <w:rPr>
                        <w:rFonts w:ascii="Arial" w:hAnsi="Arial"/>
                        <w:b/>
                        <w:sz w:val="20"/>
                      </w:rPr>
                      <w:t>Telefon +49 (0)5405 501-0 ∙ Faks -147 ∙ www.amazone.de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4578" w:rsidRDefault="00844578">
      <w:r>
        <w:separator/>
      </w:r>
    </w:p>
  </w:footnote>
  <w:footnote w:type="continuationSeparator" w:id="0">
    <w:p w:rsidR="00844578" w:rsidRDefault="008445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755" w:rsidRDefault="00DB7980">
    <w:pPr>
      <w:pStyle w:val="Kopfzeile"/>
    </w:pPr>
    <w:r>
      <w:rPr>
        <w:noProof/>
        <w:lang w:val="de-DE"/>
      </w:rPr>
      <w:drawing>
        <wp:anchor distT="0" distB="0" distL="114300" distR="114300" simplePos="0" relativeHeight="251646976" behindDoc="1" locked="0" layoutInCell="1" allowOverlap="1">
          <wp:simplePos x="0" y="0"/>
          <wp:positionH relativeFrom="column">
            <wp:posOffset>3810</wp:posOffset>
          </wp:positionH>
          <wp:positionV relativeFrom="paragraph">
            <wp:posOffset>-554990</wp:posOffset>
          </wp:positionV>
          <wp:extent cx="6838950" cy="539750"/>
          <wp:effectExtent l="0" t="0" r="0" b="0"/>
          <wp:wrapNone/>
          <wp:docPr id="14" name="Bild 15" descr="Kopf_Landtechnik_RGB_22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opf_Landtechnik_RGB_22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DE"/>
      </w:rPr>
      <mc:AlternateContent>
        <mc:Choice Requires="wps">
          <w:drawing>
            <wp:anchor distT="0" distB="0" distL="114300" distR="114300" simplePos="0" relativeHeight="251671552" behindDoc="1" locked="0" layoutInCell="1" allowOverlap="1">
              <wp:simplePos x="0" y="0"/>
              <wp:positionH relativeFrom="column">
                <wp:posOffset>5158105</wp:posOffset>
              </wp:positionH>
              <wp:positionV relativeFrom="paragraph">
                <wp:posOffset>-212090</wp:posOffset>
              </wp:positionV>
              <wp:extent cx="1619885" cy="179705"/>
              <wp:effectExtent l="0" t="0" r="3810" b="381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83760" w:rsidRDefault="00CA1E24" w:rsidP="006F7755">
                          <w:pPr>
                            <w:ind w:left="142"/>
                            <w:rPr>
                              <w:rFonts w:ascii="Arial" w:hAnsi="Arial"/>
                              <w:sz w:val="20"/>
                            </w:rPr>
                          </w:pPr>
                          <w:r w:rsidRPr="00CA1E24">
                            <w:rPr>
                              <w:rFonts w:ascii="Arial" w:hAnsi="Arial"/>
                              <w:sz w:val="20"/>
                            </w:rPr>
                            <w:t>Czerwiec</w:t>
                          </w:r>
                          <w:r>
                            <w:rPr>
                              <w:rFonts w:ascii="Arial" w:hAnsi="Arial"/>
                              <w:sz w:val="20"/>
                            </w:rPr>
                            <w:t xml:space="preserve"> </w:t>
                          </w:r>
                          <w:r w:rsidR="00F65294">
                            <w:rPr>
                              <w:rFonts w:ascii="Arial" w:hAnsi="Arial"/>
                              <w:sz w:val="20"/>
                            </w:rPr>
                            <w:t>2020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406.15pt;margin-top:-16.7pt;width:127.55pt;height:14.1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" filled="f" fillcolor="#006e31" stroked="f">
              <v:textbox inset="0,0,0,0">
                <w:txbxContent>
                  <w:p w:rsidR="006F7755" w:rsidRPr="00583760" w:rsidRDefault="00CA1E24" w:rsidP="006F7755">
                    <w:pPr>
                      <w:ind w:left="142"/>
                      <w:rPr>
                        <w:rFonts w:ascii="Arial" w:hAnsi="Arial"/>
                        <w:sz w:val="20"/>
                      </w:rPr>
                    </w:pPr>
                    <w:r w:rsidRPr="00CA1E24">
                      <w:rPr>
                        <w:rFonts w:ascii="Arial" w:hAnsi="Arial"/>
                        <w:sz w:val="20"/>
                      </w:rPr>
                      <w:t>Czerwiec</w:t>
                    </w:r>
                    <w:r>
                      <w:rPr>
                        <w:rFonts w:ascii="Arial" w:hAnsi="Arial"/>
                        <w:sz w:val="20"/>
                      </w:rPr>
                      <w:t xml:space="preserve"> </w:t>
                    </w:r>
                    <w:r w:rsidR="00F65294">
                      <w:rPr>
                        <w:rFonts w:ascii="Arial" w:hAnsi="Arial"/>
                        <w:sz w:val="20"/>
                      </w:rPr>
                      <w:t>2020</w:t>
                    </w:r>
                  </w:p>
                </w:txbxContent>
              </v:textbox>
            </v:shape>
          </w:pict>
        </mc:Fallback>
      </mc:AlternateContent>
    </w:r>
    <w:r>
      <w:rPr>
        <w:noProof/>
        <w:lang w:val="de-DE"/>
      </w:rPr>
      <mc:AlternateContent>
        <mc:Choice Requires="wps">
          <w:drawing>
            <wp:anchor distT="0" distB="0" distL="114300" distR="114300" simplePos="0" relativeHeight="251667456" behindDoc="1" locked="0" layoutInCell="1" allowOverlap="1">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6A363E" w:rsidRDefault="005C12C5" w:rsidP="005C12C5">
                          <w:r w:rsidRPr="006A363E">
                            <w:rPr>
                              <w:rFonts w:ascii="Arial" w:hAnsi="Arial"/>
                              <w:b/>
                              <w:color w:val="FFFFFF"/>
                            </w:rPr>
                            <w:t xml:space="preserve">  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27" type="#_x0000_t202" style="position:absolute;margin-left:406.15pt;margin-top:-39.4pt;width:127.55pt;height:22.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6F7755" w:rsidRPr="006A363E" w:rsidRDefault="005C12C5" w:rsidP="005C12C5">
                    <w:r w:rsidRPr="006A363E">
                      <w:rPr>
                        <w:rFonts w:ascii="Arial" w:hAnsi="Arial"/>
                        <w:b/>
                        <w:color w:val="FFFFFF"/>
                      </w:rPr>
                      <w:t xml:space="preserve">  Komunikat 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A21362A"/>
    <w:multiLevelType w:val="hybridMultilevel"/>
    <w:tmpl w:val="F1CCE4A4"/>
    <w:lvl w:ilvl="0" w:tplc="A1F24DEE">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colormru v:ext="edit" colors="#006e31"/>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DC341215-13D0-4E7B-A01C-899699B9C833}"/>
    <w:docVar w:name="dgnword-eventsink" w:val="136453768"/>
  </w:docVars>
  <w:rsids>
    <w:rsidRoot w:val="00940BE0"/>
    <w:rsid w:val="000031A8"/>
    <w:rsid w:val="0000426D"/>
    <w:rsid w:val="00007041"/>
    <w:rsid w:val="000142E0"/>
    <w:rsid w:val="00016C37"/>
    <w:rsid w:val="00022F03"/>
    <w:rsid w:val="00023279"/>
    <w:rsid w:val="00025E5C"/>
    <w:rsid w:val="00030D5D"/>
    <w:rsid w:val="00031040"/>
    <w:rsid w:val="00034A5D"/>
    <w:rsid w:val="000350C3"/>
    <w:rsid w:val="0003712D"/>
    <w:rsid w:val="000377FD"/>
    <w:rsid w:val="00041655"/>
    <w:rsid w:val="00046023"/>
    <w:rsid w:val="00057172"/>
    <w:rsid w:val="000613C3"/>
    <w:rsid w:val="00063EA7"/>
    <w:rsid w:val="00065ED0"/>
    <w:rsid w:val="000802D2"/>
    <w:rsid w:val="00092E01"/>
    <w:rsid w:val="000C03EE"/>
    <w:rsid w:val="000C23E8"/>
    <w:rsid w:val="000C4691"/>
    <w:rsid w:val="000C4832"/>
    <w:rsid w:val="000D1CA4"/>
    <w:rsid w:val="000D6777"/>
    <w:rsid w:val="000E0FF3"/>
    <w:rsid w:val="000E2739"/>
    <w:rsid w:val="000E47D7"/>
    <w:rsid w:val="000E50FE"/>
    <w:rsid w:val="000F5DC8"/>
    <w:rsid w:val="000F6102"/>
    <w:rsid w:val="00102108"/>
    <w:rsid w:val="00104DA3"/>
    <w:rsid w:val="00106F95"/>
    <w:rsid w:val="001158D6"/>
    <w:rsid w:val="00137DBE"/>
    <w:rsid w:val="001400E6"/>
    <w:rsid w:val="00154EA3"/>
    <w:rsid w:val="00173C33"/>
    <w:rsid w:val="00173DD6"/>
    <w:rsid w:val="00181205"/>
    <w:rsid w:val="00182B65"/>
    <w:rsid w:val="00186FB3"/>
    <w:rsid w:val="00187853"/>
    <w:rsid w:val="001A4F5E"/>
    <w:rsid w:val="001D5A31"/>
    <w:rsid w:val="001E2EF2"/>
    <w:rsid w:val="00200650"/>
    <w:rsid w:val="002025FB"/>
    <w:rsid w:val="00204EF3"/>
    <w:rsid w:val="00206723"/>
    <w:rsid w:val="00211612"/>
    <w:rsid w:val="00234553"/>
    <w:rsid w:val="002505A3"/>
    <w:rsid w:val="0025783F"/>
    <w:rsid w:val="00274734"/>
    <w:rsid w:val="002867A9"/>
    <w:rsid w:val="002A16C9"/>
    <w:rsid w:val="002B06D9"/>
    <w:rsid w:val="002B64F3"/>
    <w:rsid w:val="002B66E9"/>
    <w:rsid w:val="002B68C8"/>
    <w:rsid w:val="002B7FBF"/>
    <w:rsid w:val="002C62FF"/>
    <w:rsid w:val="002E09BF"/>
    <w:rsid w:val="003061A9"/>
    <w:rsid w:val="003123B3"/>
    <w:rsid w:val="0031616E"/>
    <w:rsid w:val="00324009"/>
    <w:rsid w:val="00327B08"/>
    <w:rsid w:val="00333D05"/>
    <w:rsid w:val="00336420"/>
    <w:rsid w:val="00343008"/>
    <w:rsid w:val="0034383D"/>
    <w:rsid w:val="00356C60"/>
    <w:rsid w:val="00365AC9"/>
    <w:rsid w:val="0036699A"/>
    <w:rsid w:val="003671B8"/>
    <w:rsid w:val="003671D7"/>
    <w:rsid w:val="0037217F"/>
    <w:rsid w:val="00373470"/>
    <w:rsid w:val="003748FB"/>
    <w:rsid w:val="0039630A"/>
    <w:rsid w:val="003A2F7F"/>
    <w:rsid w:val="003A4387"/>
    <w:rsid w:val="003C18DD"/>
    <w:rsid w:val="003D0D61"/>
    <w:rsid w:val="003D287E"/>
    <w:rsid w:val="003D465D"/>
    <w:rsid w:val="003D5A8F"/>
    <w:rsid w:val="003E1DEE"/>
    <w:rsid w:val="003E2A30"/>
    <w:rsid w:val="003F1171"/>
    <w:rsid w:val="003F2CA0"/>
    <w:rsid w:val="00411232"/>
    <w:rsid w:val="00415023"/>
    <w:rsid w:val="00416EE8"/>
    <w:rsid w:val="00436B82"/>
    <w:rsid w:val="0044119C"/>
    <w:rsid w:val="004464FD"/>
    <w:rsid w:val="00454453"/>
    <w:rsid w:val="00455884"/>
    <w:rsid w:val="00457988"/>
    <w:rsid w:val="00461539"/>
    <w:rsid w:val="00462BB0"/>
    <w:rsid w:val="0046325F"/>
    <w:rsid w:val="00467D5B"/>
    <w:rsid w:val="00480BC6"/>
    <w:rsid w:val="00485E58"/>
    <w:rsid w:val="00486D2F"/>
    <w:rsid w:val="00490533"/>
    <w:rsid w:val="00490EDB"/>
    <w:rsid w:val="004D6918"/>
    <w:rsid w:val="004E1FB9"/>
    <w:rsid w:val="004E2308"/>
    <w:rsid w:val="004F6D04"/>
    <w:rsid w:val="005213EF"/>
    <w:rsid w:val="00535878"/>
    <w:rsid w:val="00544F55"/>
    <w:rsid w:val="0055022F"/>
    <w:rsid w:val="00561F87"/>
    <w:rsid w:val="005764E7"/>
    <w:rsid w:val="00577FDB"/>
    <w:rsid w:val="00582006"/>
    <w:rsid w:val="00582741"/>
    <w:rsid w:val="00583BC3"/>
    <w:rsid w:val="005947D3"/>
    <w:rsid w:val="005A5FEF"/>
    <w:rsid w:val="005B6D37"/>
    <w:rsid w:val="005C12C5"/>
    <w:rsid w:val="005C7871"/>
    <w:rsid w:val="005D4D4E"/>
    <w:rsid w:val="005E3917"/>
    <w:rsid w:val="00603526"/>
    <w:rsid w:val="00613DCA"/>
    <w:rsid w:val="0061647B"/>
    <w:rsid w:val="0063420F"/>
    <w:rsid w:val="00641D1D"/>
    <w:rsid w:val="006604A7"/>
    <w:rsid w:val="006627FD"/>
    <w:rsid w:val="00666419"/>
    <w:rsid w:val="006835FC"/>
    <w:rsid w:val="0068537B"/>
    <w:rsid w:val="00687EB0"/>
    <w:rsid w:val="00691D42"/>
    <w:rsid w:val="00692EEE"/>
    <w:rsid w:val="006A363E"/>
    <w:rsid w:val="006A5E13"/>
    <w:rsid w:val="006C007B"/>
    <w:rsid w:val="006C22B7"/>
    <w:rsid w:val="006C4DB1"/>
    <w:rsid w:val="006C7D1C"/>
    <w:rsid w:val="006D21D8"/>
    <w:rsid w:val="006D498B"/>
    <w:rsid w:val="006D6D99"/>
    <w:rsid w:val="006F55C9"/>
    <w:rsid w:val="006F7755"/>
    <w:rsid w:val="00701B3B"/>
    <w:rsid w:val="0073250C"/>
    <w:rsid w:val="00734797"/>
    <w:rsid w:val="00742EDD"/>
    <w:rsid w:val="0074424D"/>
    <w:rsid w:val="00770946"/>
    <w:rsid w:val="00780CC2"/>
    <w:rsid w:val="007A7C5D"/>
    <w:rsid w:val="007A7E3C"/>
    <w:rsid w:val="007D3133"/>
    <w:rsid w:val="007D558C"/>
    <w:rsid w:val="007F01C7"/>
    <w:rsid w:val="007F045F"/>
    <w:rsid w:val="007F2492"/>
    <w:rsid w:val="00800F25"/>
    <w:rsid w:val="008041F8"/>
    <w:rsid w:val="0081212E"/>
    <w:rsid w:val="00821100"/>
    <w:rsid w:val="00834223"/>
    <w:rsid w:val="00834698"/>
    <w:rsid w:val="008375BE"/>
    <w:rsid w:val="0084408B"/>
    <w:rsid w:val="00844578"/>
    <w:rsid w:val="00847C3E"/>
    <w:rsid w:val="008715B7"/>
    <w:rsid w:val="00872B53"/>
    <w:rsid w:val="008748AD"/>
    <w:rsid w:val="00886627"/>
    <w:rsid w:val="008870D2"/>
    <w:rsid w:val="008A1012"/>
    <w:rsid w:val="008A5F60"/>
    <w:rsid w:val="008C00A7"/>
    <w:rsid w:val="008C0793"/>
    <w:rsid w:val="008C4612"/>
    <w:rsid w:val="008C48EC"/>
    <w:rsid w:val="008C5B37"/>
    <w:rsid w:val="00912DD4"/>
    <w:rsid w:val="00915ADA"/>
    <w:rsid w:val="009214ED"/>
    <w:rsid w:val="00921912"/>
    <w:rsid w:val="00922CC6"/>
    <w:rsid w:val="00923C1F"/>
    <w:rsid w:val="00925CCB"/>
    <w:rsid w:val="00940BE0"/>
    <w:rsid w:val="00953860"/>
    <w:rsid w:val="00953D18"/>
    <w:rsid w:val="00955D14"/>
    <w:rsid w:val="009600A4"/>
    <w:rsid w:val="0097796C"/>
    <w:rsid w:val="0098143B"/>
    <w:rsid w:val="009A5D0A"/>
    <w:rsid w:val="009A5D9B"/>
    <w:rsid w:val="009A5F24"/>
    <w:rsid w:val="009A6E12"/>
    <w:rsid w:val="009B0A55"/>
    <w:rsid w:val="009C011A"/>
    <w:rsid w:val="009C53F8"/>
    <w:rsid w:val="009C5A82"/>
    <w:rsid w:val="009D5238"/>
    <w:rsid w:val="009D6950"/>
    <w:rsid w:val="009F2851"/>
    <w:rsid w:val="009F2E55"/>
    <w:rsid w:val="009F73F3"/>
    <w:rsid w:val="00A0360E"/>
    <w:rsid w:val="00A15D1A"/>
    <w:rsid w:val="00A30919"/>
    <w:rsid w:val="00A31379"/>
    <w:rsid w:val="00A54A4C"/>
    <w:rsid w:val="00A5589B"/>
    <w:rsid w:val="00A64989"/>
    <w:rsid w:val="00A64FE0"/>
    <w:rsid w:val="00A73E3E"/>
    <w:rsid w:val="00A7629D"/>
    <w:rsid w:val="00A7718B"/>
    <w:rsid w:val="00A82015"/>
    <w:rsid w:val="00A8384E"/>
    <w:rsid w:val="00A85494"/>
    <w:rsid w:val="00A86E7E"/>
    <w:rsid w:val="00A92E48"/>
    <w:rsid w:val="00AA41DD"/>
    <w:rsid w:val="00AA4D9E"/>
    <w:rsid w:val="00AB1B00"/>
    <w:rsid w:val="00AB3806"/>
    <w:rsid w:val="00AC0712"/>
    <w:rsid w:val="00AC5842"/>
    <w:rsid w:val="00AC6558"/>
    <w:rsid w:val="00AE68D1"/>
    <w:rsid w:val="00AF019E"/>
    <w:rsid w:val="00AF6AB0"/>
    <w:rsid w:val="00B013CE"/>
    <w:rsid w:val="00B01B6F"/>
    <w:rsid w:val="00B03FDC"/>
    <w:rsid w:val="00B17884"/>
    <w:rsid w:val="00B21581"/>
    <w:rsid w:val="00B50065"/>
    <w:rsid w:val="00B50707"/>
    <w:rsid w:val="00B54F2B"/>
    <w:rsid w:val="00B557C3"/>
    <w:rsid w:val="00B563FE"/>
    <w:rsid w:val="00B632E5"/>
    <w:rsid w:val="00B70C9E"/>
    <w:rsid w:val="00B71350"/>
    <w:rsid w:val="00B729D7"/>
    <w:rsid w:val="00B76D01"/>
    <w:rsid w:val="00B8403F"/>
    <w:rsid w:val="00B90137"/>
    <w:rsid w:val="00B96F6D"/>
    <w:rsid w:val="00B97037"/>
    <w:rsid w:val="00BA3145"/>
    <w:rsid w:val="00BA47A6"/>
    <w:rsid w:val="00BB0D0B"/>
    <w:rsid w:val="00BB4B98"/>
    <w:rsid w:val="00BD1B94"/>
    <w:rsid w:val="00BD3036"/>
    <w:rsid w:val="00BD4D2B"/>
    <w:rsid w:val="00BE0212"/>
    <w:rsid w:val="00BE2FA9"/>
    <w:rsid w:val="00BE769B"/>
    <w:rsid w:val="00C03DBD"/>
    <w:rsid w:val="00C071B3"/>
    <w:rsid w:val="00C163EE"/>
    <w:rsid w:val="00C25438"/>
    <w:rsid w:val="00C40515"/>
    <w:rsid w:val="00C45551"/>
    <w:rsid w:val="00C472F5"/>
    <w:rsid w:val="00C47518"/>
    <w:rsid w:val="00C47F89"/>
    <w:rsid w:val="00C611AA"/>
    <w:rsid w:val="00C63C1D"/>
    <w:rsid w:val="00C65CBC"/>
    <w:rsid w:val="00C7491B"/>
    <w:rsid w:val="00C80DD5"/>
    <w:rsid w:val="00C815BE"/>
    <w:rsid w:val="00C81F47"/>
    <w:rsid w:val="00C861CA"/>
    <w:rsid w:val="00CA0B11"/>
    <w:rsid w:val="00CA1443"/>
    <w:rsid w:val="00CA1E24"/>
    <w:rsid w:val="00CB2FA8"/>
    <w:rsid w:val="00CC1210"/>
    <w:rsid w:val="00CC1C58"/>
    <w:rsid w:val="00CC6037"/>
    <w:rsid w:val="00CD0AC3"/>
    <w:rsid w:val="00D06BDF"/>
    <w:rsid w:val="00D12445"/>
    <w:rsid w:val="00D46E8D"/>
    <w:rsid w:val="00D5462F"/>
    <w:rsid w:val="00D624CF"/>
    <w:rsid w:val="00D801B9"/>
    <w:rsid w:val="00D85E91"/>
    <w:rsid w:val="00D916CD"/>
    <w:rsid w:val="00D96AC3"/>
    <w:rsid w:val="00DA659B"/>
    <w:rsid w:val="00DB7980"/>
    <w:rsid w:val="00DC4D40"/>
    <w:rsid w:val="00DD3D57"/>
    <w:rsid w:val="00DE32EB"/>
    <w:rsid w:val="00DE400B"/>
    <w:rsid w:val="00DE795D"/>
    <w:rsid w:val="00DF3150"/>
    <w:rsid w:val="00DF5130"/>
    <w:rsid w:val="00E005B5"/>
    <w:rsid w:val="00E05721"/>
    <w:rsid w:val="00E2690E"/>
    <w:rsid w:val="00E269E7"/>
    <w:rsid w:val="00E2758C"/>
    <w:rsid w:val="00E2790F"/>
    <w:rsid w:val="00E37381"/>
    <w:rsid w:val="00E4401F"/>
    <w:rsid w:val="00E46B69"/>
    <w:rsid w:val="00E613D8"/>
    <w:rsid w:val="00E631EC"/>
    <w:rsid w:val="00E6498A"/>
    <w:rsid w:val="00E66EE1"/>
    <w:rsid w:val="00E675F7"/>
    <w:rsid w:val="00E703DB"/>
    <w:rsid w:val="00E73F7A"/>
    <w:rsid w:val="00E8024E"/>
    <w:rsid w:val="00E859E1"/>
    <w:rsid w:val="00EA2543"/>
    <w:rsid w:val="00EA42D7"/>
    <w:rsid w:val="00EB2946"/>
    <w:rsid w:val="00EC0589"/>
    <w:rsid w:val="00ED0FB0"/>
    <w:rsid w:val="00ED5DEE"/>
    <w:rsid w:val="00EE1E20"/>
    <w:rsid w:val="00EF00B6"/>
    <w:rsid w:val="00EF5648"/>
    <w:rsid w:val="00F008AC"/>
    <w:rsid w:val="00F07F48"/>
    <w:rsid w:val="00F10925"/>
    <w:rsid w:val="00F20236"/>
    <w:rsid w:val="00F23322"/>
    <w:rsid w:val="00F25784"/>
    <w:rsid w:val="00F274B2"/>
    <w:rsid w:val="00F33A46"/>
    <w:rsid w:val="00F34B6F"/>
    <w:rsid w:val="00F62CEE"/>
    <w:rsid w:val="00F65294"/>
    <w:rsid w:val="00F82F14"/>
    <w:rsid w:val="00F84AB4"/>
    <w:rsid w:val="00F91D02"/>
    <w:rsid w:val="00FA0E7F"/>
    <w:rsid w:val="00FA67E3"/>
    <w:rsid w:val="00FB27BF"/>
    <w:rsid w:val="00FC4824"/>
    <w:rsid w:val="00FD1CB2"/>
    <w:rsid w:val="00FD7316"/>
    <w:rsid w:val="00FE5758"/>
    <w:rsid w:val="00FF08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colormru v:ext="edit" colors="#006e31"/>
    </o:shapedefaults>
    <o:shapelayout v:ext="edit">
      <o:idmap v:ext="edit" data="1"/>
    </o:shapelayout>
  </w:shapeDefaults>
  <w:doNotEmbedSmartTags/>
  <w:decimalSymbol w:val=","/>
  <w:listSeparator w:val=";"/>
  <w15:docId w15:val="{34BA0945-68E1-492E-9BB9-2813DAAA0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415023"/>
    <w:pPr>
      <w:spacing w:after="100" w:afterAutospacing="1"/>
    </w:pPr>
    <w:rPr>
      <w:rFonts w:ascii="Times New Roman" w:hAnsi="Times New Roman"/>
    </w:rPr>
  </w:style>
  <w:style w:type="character" w:styleId="Hervorhebung">
    <w:name w:val="Emphasis"/>
    <w:uiPriority w:val="20"/>
    <w:qFormat/>
    <w:rsid w:val="00415023"/>
    <w:rPr>
      <w:i/>
      <w:iCs/>
    </w:rPr>
  </w:style>
  <w:style w:type="character" w:customStyle="1" w:styleId="A4">
    <w:name w:val="A4"/>
    <w:rsid w:val="0025783F"/>
    <w:rPr>
      <w:rFonts w:cs="Helvetica"/>
      <w:color w:val="000000"/>
    </w:rPr>
  </w:style>
  <w:style w:type="paragraph" w:customStyle="1" w:styleId="float-right">
    <w:name w:val="float-right"/>
    <w:basedOn w:val="Standard"/>
    <w:rsid w:val="0025783F"/>
    <w:pPr>
      <w:spacing w:before="160" w:after="160" w:line="260" w:lineRule="atLeast"/>
    </w:pPr>
    <w:rPr>
      <w:rFonts w:ascii="Times New Roman" w:hAnsi="Times New Roman"/>
    </w:rPr>
  </w:style>
  <w:style w:type="character" w:styleId="Hyperlink">
    <w:name w:val="Hyperlink"/>
    <w:uiPriority w:val="99"/>
    <w:unhideWhenUsed/>
    <w:rsid w:val="001D5A31"/>
    <w:rPr>
      <w:color w:val="0000FF"/>
      <w:u w:val="single"/>
    </w:rPr>
  </w:style>
  <w:style w:type="paragraph" w:customStyle="1" w:styleId="Head">
    <w:name w:val="Head"/>
    <w:basedOn w:val="Standard"/>
    <w:rsid w:val="00336420"/>
    <w:pPr>
      <w:tabs>
        <w:tab w:val="left" w:pos="160"/>
      </w:tabs>
      <w:suppressAutoHyphens/>
      <w:textAlignment w:val="center"/>
    </w:pPr>
    <w:rPr>
      <w:rFonts w:ascii="Times New Roman" w:hAnsi="Times New Roman"/>
      <w:sz w:val="20"/>
      <w:szCs w:val="20"/>
    </w:rPr>
  </w:style>
  <w:style w:type="paragraph" w:customStyle="1" w:styleId="Body">
    <w:name w:val="Body"/>
    <w:basedOn w:val="Standard"/>
    <w:uiPriority w:val="99"/>
    <w:rsid w:val="00336420"/>
    <w:pPr>
      <w:tabs>
        <w:tab w:val="left" w:pos="283"/>
      </w:tabs>
      <w:suppressAutoHyphens/>
      <w:spacing w:before="260"/>
      <w:textAlignment w:val="center"/>
    </w:pPr>
    <w:rPr>
      <w:rFonts w:ascii="Times New Roman" w:hAnsi="Times New Roman"/>
      <w:sz w:val="20"/>
      <w:szCs w:val="20"/>
    </w:rPr>
  </w:style>
  <w:style w:type="paragraph" w:customStyle="1" w:styleId="BodyohneAbstand">
    <w:name w:val="Body ohne Abstand"/>
    <w:basedOn w:val="Standard"/>
    <w:uiPriority w:val="99"/>
    <w:rsid w:val="00336420"/>
    <w:pPr>
      <w:tabs>
        <w:tab w:val="left" w:pos="283"/>
      </w:tabs>
      <w:autoSpaceDE w:val="0"/>
      <w:autoSpaceDN w:val="0"/>
      <w:adjustRightInd w:val="0"/>
      <w:spacing w:line="260" w:lineRule="atLeast"/>
      <w:textAlignment w:val="center"/>
    </w:pPr>
    <w:rPr>
      <w:rFonts w:ascii="CamingoDos Pro SCd Regular" w:hAnsi="CamingoDos Pro SCd Regular" w:cs="CamingoDos Pro SCd Regular"/>
      <w:color w:val="000000"/>
      <w:sz w:val="20"/>
      <w:szCs w:val="20"/>
    </w:rPr>
  </w:style>
  <w:style w:type="paragraph" w:customStyle="1" w:styleId="BodySubhead">
    <w:name w:val="Body Subhead"/>
    <w:basedOn w:val="Standard"/>
    <w:uiPriority w:val="99"/>
    <w:rsid w:val="00336420"/>
    <w:pPr>
      <w:tabs>
        <w:tab w:val="left" w:pos="283"/>
      </w:tabs>
      <w:autoSpaceDE w:val="0"/>
      <w:autoSpaceDN w:val="0"/>
      <w:adjustRightInd w:val="0"/>
      <w:spacing w:before="260" w:line="260" w:lineRule="atLeast"/>
      <w:textAlignment w:val="center"/>
    </w:pPr>
    <w:rPr>
      <w:rFonts w:ascii="CamingoDos Pro SCd Bold" w:hAnsi="CamingoDos Pro SCd Bold" w:cs="CamingoDos Pro SCd Bold"/>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7784248">
      <w:bodyDiv w:val="1"/>
      <w:marLeft w:val="0"/>
      <w:marRight w:val="0"/>
      <w:marTop w:val="0"/>
      <w:marBottom w:val="0"/>
      <w:divBdr>
        <w:top w:val="none" w:sz="0" w:space="0" w:color="auto"/>
        <w:left w:val="none" w:sz="0" w:space="0" w:color="auto"/>
        <w:bottom w:val="none" w:sz="0" w:space="0" w:color="auto"/>
        <w:right w:val="none" w:sz="0" w:space="0" w:color="auto"/>
      </w:divBdr>
      <w:divsChild>
        <w:div w:id="1740328823">
          <w:marLeft w:val="0"/>
          <w:marRight w:val="0"/>
          <w:marTop w:val="0"/>
          <w:marBottom w:val="0"/>
          <w:divBdr>
            <w:top w:val="none" w:sz="0" w:space="0" w:color="auto"/>
            <w:left w:val="none" w:sz="0" w:space="0" w:color="auto"/>
            <w:bottom w:val="none" w:sz="0" w:space="0" w:color="auto"/>
            <w:right w:val="none" w:sz="0" w:space="0" w:color="auto"/>
          </w:divBdr>
          <w:divsChild>
            <w:div w:id="825047287">
              <w:marLeft w:val="316"/>
              <w:marRight w:val="316"/>
              <w:marTop w:val="0"/>
              <w:marBottom w:val="0"/>
              <w:divBdr>
                <w:top w:val="none" w:sz="0" w:space="0" w:color="auto"/>
                <w:left w:val="none" w:sz="0" w:space="0" w:color="auto"/>
                <w:bottom w:val="none" w:sz="0" w:space="0" w:color="auto"/>
                <w:right w:val="none" w:sz="0" w:space="0" w:color="auto"/>
              </w:divBdr>
            </w:div>
          </w:divsChild>
        </w:div>
      </w:divsChild>
    </w:div>
    <w:div w:id="1311520990">
      <w:bodyDiv w:val="1"/>
      <w:marLeft w:val="0"/>
      <w:marRight w:val="0"/>
      <w:marTop w:val="0"/>
      <w:marBottom w:val="0"/>
      <w:divBdr>
        <w:top w:val="none" w:sz="0" w:space="0" w:color="auto"/>
        <w:left w:val="none" w:sz="0" w:space="0" w:color="auto"/>
        <w:bottom w:val="none" w:sz="0" w:space="0" w:color="auto"/>
        <w:right w:val="none" w:sz="0" w:space="0" w:color="auto"/>
      </w:divBdr>
    </w:div>
    <w:div w:id="1497188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65FB0C-5FA7-4B77-BF85-74E5720C3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644</Words>
  <Characters>4064</Characters>
  <Application>Microsoft Office Word</Application>
  <DocSecurity>4</DocSecurity>
  <Lines>33</Lines>
  <Paragraphs>9</Paragraphs>
  <ScaleCrop>false</ScaleCrop>
  <HeadingPairs>
    <vt:vector size="2" baseType="variant">
      <vt:variant>
        <vt:lpstr>Titel</vt:lpstr>
      </vt:variant>
      <vt:variant>
        <vt:i4>1</vt:i4>
      </vt:variant>
    </vt:vector>
  </HeadingPairs>
  <TitlesOfParts>
    <vt:vector size="1" baseType="lpstr">
      <vt:lpstr>Blindtext</vt:lpstr>
    </vt:vector>
  </TitlesOfParts>
  <Company>Köster und Gloger GmbH</Company>
  <LinksUpToDate>false</LinksUpToDate>
  <CharactersWithSpaces>4699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 wypełniający</dc:title>
  <dc:creator>Laptop</dc:creator>
  <cp:lastModifiedBy>Berelsmann Nadine</cp:lastModifiedBy>
  <cp:revision>2</cp:revision>
  <cp:lastPrinted>2010-03-23T10:35:00Z</cp:lastPrinted>
  <dcterms:created xsi:type="dcterms:W3CDTF">2020-06-08T10:16:00Z</dcterms:created>
  <dcterms:modified xsi:type="dcterms:W3CDTF">2020-06-08T10:16:00Z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